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21687" w14:paraId="29B1298D" w14:textId="77777777">
        <w:tblPrEx>
          <w:tblCellMar>
            <w:top w:w="0" w:type="dxa"/>
            <w:bottom w:w="0" w:type="dxa"/>
          </w:tblCellMar>
        </w:tblPrEx>
        <w:trPr>
          <w:tblCellSpacing w:w="60" w:type="dxa"/>
        </w:trPr>
        <w:tc>
          <w:tcPr>
            <w:tcW w:w="1200" w:type="pct"/>
            <w:shd w:val="clear" w:color="auto" w:fill="E7F0F9"/>
          </w:tcPr>
          <w:p w14:paraId="3680CEA7" w14:textId="77777777" w:rsidR="00121687" w:rsidRDefault="00000000">
            <w:pPr>
              <w:spacing w:after="0" w:line="240" w:lineRule="auto"/>
            </w:pPr>
            <w:r>
              <w:rPr>
                <w:b/>
              </w:rPr>
              <w:t>RKP broj</w:t>
            </w:r>
          </w:p>
        </w:tc>
        <w:tc>
          <w:tcPr>
            <w:tcW w:w="0" w:type="auto"/>
            <w:shd w:val="clear" w:color="auto" w:fill="E7F0F9"/>
          </w:tcPr>
          <w:p w14:paraId="0684A4C1" w14:textId="77777777" w:rsidR="00121687" w:rsidRDefault="00000000">
            <w:pPr>
              <w:spacing w:after="0" w:line="240" w:lineRule="auto"/>
            </w:pPr>
            <w:r>
              <w:t>45228</w:t>
            </w:r>
          </w:p>
        </w:tc>
      </w:tr>
      <w:tr w:rsidR="00121687" w14:paraId="76743A60" w14:textId="77777777">
        <w:tblPrEx>
          <w:tblCellMar>
            <w:top w:w="0" w:type="dxa"/>
            <w:bottom w:w="0" w:type="dxa"/>
          </w:tblCellMar>
        </w:tblPrEx>
        <w:trPr>
          <w:tblCellSpacing w:w="60" w:type="dxa"/>
        </w:trPr>
        <w:tc>
          <w:tcPr>
            <w:tcW w:w="1200" w:type="pct"/>
            <w:shd w:val="clear" w:color="auto" w:fill="E7F0F9"/>
          </w:tcPr>
          <w:p w14:paraId="0C93CADC" w14:textId="77777777" w:rsidR="00121687" w:rsidRDefault="00000000">
            <w:pPr>
              <w:spacing w:after="0" w:line="240" w:lineRule="auto"/>
            </w:pPr>
            <w:r>
              <w:rPr>
                <w:b/>
              </w:rPr>
              <w:t>Naziv obveznika</w:t>
            </w:r>
          </w:p>
        </w:tc>
        <w:tc>
          <w:tcPr>
            <w:tcW w:w="0" w:type="auto"/>
            <w:shd w:val="clear" w:color="auto" w:fill="E7F0F9"/>
          </w:tcPr>
          <w:p w14:paraId="1CDA1C16" w14:textId="77777777" w:rsidR="00121687" w:rsidRDefault="00000000">
            <w:pPr>
              <w:spacing w:after="0" w:line="240" w:lineRule="auto"/>
            </w:pPr>
            <w:r>
              <w:t>AGENCIJA ZA SIGURNOST ŽELJEZNIČKOG PROMETA</w:t>
            </w:r>
          </w:p>
        </w:tc>
      </w:tr>
      <w:tr w:rsidR="00121687" w14:paraId="6CA50D2A" w14:textId="77777777">
        <w:tblPrEx>
          <w:tblCellMar>
            <w:top w:w="0" w:type="dxa"/>
            <w:bottom w:w="0" w:type="dxa"/>
          </w:tblCellMar>
        </w:tblPrEx>
        <w:trPr>
          <w:tblCellSpacing w:w="60" w:type="dxa"/>
        </w:trPr>
        <w:tc>
          <w:tcPr>
            <w:tcW w:w="1200" w:type="pct"/>
            <w:shd w:val="clear" w:color="auto" w:fill="E7F0F9"/>
          </w:tcPr>
          <w:p w14:paraId="63F07287" w14:textId="77777777" w:rsidR="00121687" w:rsidRDefault="00000000">
            <w:pPr>
              <w:spacing w:after="0" w:line="240" w:lineRule="auto"/>
            </w:pPr>
            <w:r>
              <w:rPr>
                <w:b/>
              </w:rPr>
              <w:t>Razina</w:t>
            </w:r>
          </w:p>
        </w:tc>
        <w:tc>
          <w:tcPr>
            <w:tcW w:w="0" w:type="auto"/>
            <w:shd w:val="clear" w:color="auto" w:fill="E7F0F9"/>
          </w:tcPr>
          <w:p w14:paraId="1A669669" w14:textId="77777777" w:rsidR="00121687" w:rsidRDefault="00000000">
            <w:pPr>
              <w:spacing w:after="0" w:line="240" w:lineRule="auto"/>
            </w:pPr>
            <w:r>
              <w:t>11</w:t>
            </w:r>
          </w:p>
        </w:tc>
      </w:tr>
    </w:tbl>
    <w:p w14:paraId="12F6E7FE" w14:textId="77777777" w:rsidR="00121687" w:rsidRDefault="00000000">
      <w:r>
        <w:br/>
      </w:r>
    </w:p>
    <w:p w14:paraId="252EA5C2" w14:textId="77777777" w:rsidR="00121687" w:rsidRDefault="00000000">
      <w:pPr>
        <w:spacing w:line="240" w:lineRule="auto"/>
        <w:jc w:val="center"/>
      </w:pPr>
      <w:r>
        <w:rPr>
          <w:b/>
          <w:sz w:val="28"/>
        </w:rPr>
        <w:t>BILJEŠKE UZ FINANCIJSKE IZVJEŠTAJE</w:t>
      </w:r>
    </w:p>
    <w:p w14:paraId="0999DCF2" w14:textId="77777777" w:rsidR="00121687" w:rsidRDefault="00000000">
      <w:pPr>
        <w:spacing w:line="240" w:lineRule="auto"/>
        <w:jc w:val="center"/>
      </w:pPr>
      <w:r>
        <w:rPr>
          <w:b/>
          <w:sz w:val="28"/>
        </w:rPr>
        <w:t>ZA RAZDOBLJE</w:t>
      </w:r>
    </w:p>
    <w:p w14:paraId="6EBDDEBE" w14:textId="77777777" w:rsidR="00121687" w:rsidRDefault="00000000">
      <w:pPr>
        <w:spacing w:line="240" w:lineRule="auto"/>
        <w:jc w:val="center"/>
      </w:pPr>
      <w:r>
        <w:rPr>
          <w:b/>
          <w:sz w:val="28"/>
        </w:rPr>
        <w:t>I - VI 2026.</w:t>
      </w:r>
    </w:p>
    <w:p w14:paraId="05170D06" w14:textId="77777777" w:rsidR="00121687" w:rsidRDefault="00121687"/>
    <w:p w14:paraId="605B452B" w14:textId="77777777" w:rsidR="00121687" w:rsidRDefault="00000000">
      <w:pPr>
        <w:keepNext/>
        <w:spacing w:line="240" w:lineRule="auto"/>
        <w:jc w:val="center"/>
      </w:pPr>
      <w:r>
        <w:rPr>
          <w:b/>
          <w:sz w:val="28"/>
        </w:rPr>
        <w:t>Izvještaj o prihodima i rashodima, primicima i izdacima</w:t>
      </w:r>
    </w:p>
    <w:p w14:paraId="28795FFC" w14:textId="77777777" w:rsidR="0012168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21687" w14:paraId="084DEC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640676" w14:textId="77777777" w:rsidR="0012168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58B462" w14:textId="77777777" w:rsidR="0012168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CF36F" w14:textId="77777777" w:rsidR="0012168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E3CF61" w14:textId="77777777" w:rsidR="0012168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77EDA" w14:textId="77777777" w:rsidR="0012168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A3707" w14:textId="77777777" w:rsidR="00121687" w:rsidRDefault="00000000">
            <w:pPr>
              <w:keepNext/>
              <w:keepLines/>
              <w:spacing w:after="0" w:line="240" w:lineRule="auto"/>
              <w:jc w:val="center"/>
            </w:pPr>
            <w:r>
              <w:rPr>
                <w:b/>
                <w:sz w:val="18"/>
              </w:rPr>
              <w:t>Indeks (%)</w:t>
            </w:r>
          </w:p>
        </w:tc>
      </w:tr>
      <w:tr w:rsidR="00121687" w14:paraId="58F0E110" w14:textId="77777777">
        <w:tblPrEx>
          <w:tblCellMar>
            <w:top w:w="0" w:type="dxa"/>
            <w:bottom w:w="0" w:type="dxa"/>
          </w:tblCellMar>
        </w:tblPrEx>
        <w:trPr>
          <w:cantSplit/>
          <w:trHeight w:val="560"/>
        </w:trPr>
        <w:tc>
          <w:tcPr>
            <w:tcW w:w="700" w:type="dxa"/>
            <w:tcMar>
              <w:top w:w="0" w:type="dxa"/>
              <w:bottom w:w="0" w:type="dxa"/>
            </w:tcMar>
            <w:vAlign w:val="center"/>
          </w:tcPr>
          <w:p w14:paraId="3075AB22" w14:textId="77777777" w:rsidR="00121687" w:rsidRDefault="00000000">
            <w:pPr>
              <w:keepNext/>
              <w:keepLines/>
              <w:spacing w:after="0" w:line="240" w:lineRule="auto"/>
            </w:pPr>
            <w:r>
              <w:rPr>
                <w:sz w:val="18"/>
              </w:rPr>
              <w:t>6</w:t>
            </w:r>
          </w:p>
        </w:tc>
        <w:tc>
          <w:tcPr>
            <w:tcW w:w="3180" w:type="dxa"/>
            <w:tcMar>
              <w:top w:w="0" w:type="dxa"/>
              <w:bottom w:w="0" w:type="dxa"/>
            </w:tcMar>
            <w:vAlign w:val="center"/>
          </w:tcPr>
          <w:p w14:paraId="2D3314A4" w14:textId="77777777" w:rsidR="0012168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BAB9087" w14:textId="77777777" w:rsidR="00121687" w:rsidRDefault="00000000">
            <w:pPr>
              <w:keepNext/>
              <w:keepLines/>
              <w:spacing w:after="0" w:line="240" w:lineRule="auto"/>
            </w:pPr>
            <w:r>
              <w:rPr>
                <w:sz w:val="18"/>
              </w:rPr>
              <w:t>6</w:t>
            </w:r>
          </w:p>
        </w:tc>
        <w:tc>
          <w:tcPr>
            <w:tcW w:w="1860" w:type="dxa"/>
            <w:tcMar>
              <w:top w:w="0" w:type="dxa"/>
              <w:bottom w:w="0" w:type="dxa"/>
            </w:tcMar>
            <w:vAlign w:val="center"/>
          </w:tcPr>
          <w:p w14:paraId="1FD44052" w14:textId="77777777" w:rsidR="00121687" w:rsidRDefault="00000000">
            <w:pPr>
              <w:keepNext/>
              <w:keepLines/>
              <w:spacing w:after="0" w:line="240" w:lineRule="auto"/>
              <w:jc w:val="right"/>
            </w:pPr>
            <w:r>
              <w:rPr>
                <w:sz w:val="18"/>
              </w:rPr>
              <w:t>660.096,38</w:t>
            </w:r>
          </w:p>
        </w:tc>
        <w:tc>
          <w:tcPr>
            <w:tcW w:w="1860" w:type="dxa"/>
            <w:tcMar>
              <w:top w:w="0" w:type="dxa"/>
              <w:bottom w:w="0" w:type="dxa"/>
            </w:tcMar>
            <w:vAlign w:val="center"/>
          </w:tcPr>
          <w:p w14:paraId="2CB442E3" w14:textId="77777777" w:rsidR="00121687" w:rsidRDefault="00000000">
            <w:pPr>
              <w:keepNext/>
              <w:keepLines/>
              <w:spacing w:after="0" w:line="240" w:lineRule="auto"/>
              <w:jc w:val="right"/>
            </w:pPr>
            <w:r>
              <w:rPr>
                <w:sz w:val="18"/>
              </w:rPr>
              <w:t>687.997,60</w:t>
            </w:r>
          </w:p>
        </w:tc>
        <w:tc>
          <w:tcPr>
            <w:tcW w:w="700" w:type="dxa"/>
            <w:tcMar>
              <w:top w:w="0" w:type="dxa"/>
              <w:bottom w:w="0" w:type="dxa"/>
            </w:tcMar>
            <w:vAlign w:val="center"/>
          </w:tcPr>
          <w:p w14:paraId="1A76C1AE" w14:textId="77777777" w:rsidR="00121687" w:rsidRDefault="00000000">
            <w:pPr>
              <w:keepNext/>
              <w:keepLines/>
              <w:spacing w:after="0" w:line="240" w:lineRule="auto"/>
              <w:jc w:val="right"/>
            </w:pPr>
            <w:r>
              <w:rPr>
                <w:sz w:val="18"/>
              </w:rPr>
              <w:t>104,2</w:t>
            </w:r>
          </w:p>
        </w:tc>
      </w:tr>
      <w:tr w:rsidR="00121687" w14:paraId="40D18689" w14:textId="77777777">
        <w:tblPrEx>
          <w:tblCellMar>
            <w:top w:w="0" w:type="dxa"/>
            <w:bottom w:w="0" w:type="dxa"/>
          </w:tblCellMar>
        </w:tblPrEx>
        <w:trPr>
          <w:cantSplit/>
          <w:trHeight w:val="560"/>
        </w:trPr>
        <w:tc>
          <w:tcPr>
            <w:tcW w:w="700" w:type="dxa"/>
            <w:tcMar>
              <w:top w:w="0" w:type="dxa"/>
              <w:bottom w:w="0" w:type="dxa"/>
            </w:tcMar>
            <w:vAlign w:val="center"/>
          </w:tcPr>
          <w:p w14:paraId="2BF70D23" w14:textId="77777777" w:rsidR="00121687" w:rsidRDefault="00000000">
            <w:pPr>
              <w:keepNext/>
              <w:keepLines/>
              <w:spacing w:after="0" w:line="240" w:lineRule="auto"/>
            </w:pPr>
            <w:r>
              <w:rPr>
                <w:sz w:val="18"/>
              </w:rPr>
              <w:t>3</w:t>
            </w:r>
          </w:p>
        </w:tc>
        <w:tc>
          <w:tcPr>
            <w:tcW w:w="3180" w:type="dxa"/>
            <w:tcMar>
              <w:top w:w="0" w:type="dxa"/>
              <w:bottom w:w="0" w:type="dxa"/>
            </w:tcMar>
            <w:vAlign w:val="center"/>
          </w:tcPr>
          <w:p w14:paraId="3FBFC7E3" w14:textId="77777777" w:rsidR="0012168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B6436F1" w14:textId="77777777" w:rsidR="00121687" w:rsidRDefault="00000000">
            <w:pPr>
              <w:keepNext/>
              <w:keepLines/>
              <w:spacing w:after="0" w:line="240" w:lineRule="auto"/>
            </w:pPr>
            <w:r>
              <w:rPr>
                <w:sz w:val="18"/>
              </w:rPr>
              <w:t>3</w:t>
            </w:r>
          </w:p>
        </w:tc>
        <w:tc>
          <w:tcPr>
            <w:tcW w:w="1860" w:type="dxa"/>
            <w:tcMar>
              <w:top w:w="0" w:type="dxa"/>
              <w:bottom w:w="0" w:type="dxa"/>
            </w:tcMar>
            <w:vAlign w:val="center"/>
          </w:tcPr>
          <w:p w14:paraId="0E9C8F79" w14:textId="77777777" w:rsidR="00121687" w:rsidRDefault="00000000">
            <w:pPr>
              <w:keepNext/>
              <w:keepLines/>
              <w:spacing w:after="0" w:line="240" w:lineRule="auto"/>
              <w:jc w:val="right"/>
            </w:pPr>
            <w:r>
              <w:rPr>
                <w:sz w:val="18"/>
              </w:rPr>
              <w:t>662.148,13</w:t>
            </w:r>
          </w:p>
        </w:tc>
        <w:tc>
          <w:tcPr>
            <w:tcW w:w="1860" w:type="dxa"/>
            <w:tcMar>
              <w:top w:w="0" w:type="dxa"/>
              <w:bottom w:w="0" w:type="dxa"/>
            </w:tcMar>
            <w:vAlign w:val="center"/>
          </w:tcPr>
          <w:p w14:paraId="2738D938" w14:textId="77777777" w:rsidR="00121687" w:rsidRDefault="00000000">
            <w:pPr>
              <w:keepNext/>
              <w:keepLines/>
              <w:spacing w:after="0" w:line="240" w:lineRule="auto"/>
              <w:jc w:val="right"/>
            </w:pPr>
            <w:r>
              <w:rPr>
                <w:sz w:val="18"/>
              </w:rPr>
              <w:t>692.177,72</w:t>
            </w:r>
          </w:p>
        </w:tc>
        <w:tc>
          <w:tcPr>
            <w:tcW w:w="700" w:type="dxa"/>
            <w:tcMar>
              <w:top w:w="0" w:type="dxa"/>
              <w:bottom w:w="0" w:type="dxa"/>
            </w:tcMar>
            <w:vAlign w:val="center"/>
          </w:tcPr>
          <w:p w14:paraId="4AF1FF07" w14:textId="77777777" w:rsidR="00121687" w:rsidRDefault="00000000">
            <w:pPr>
              <w:keepNext/>
              <w:keepLines/>
              <w:spacing w:after="0" w:line="240" w:lineRule="auto"/>
              <w:jc w:val="right"/>
            </w:pPr>
            <w:r>
              <w:rPr>
                <w:sz w:val="18"/>
              </w:rPr>
              <w:t>104,5</w:t>
            </w:r>
          </w:p>
        </w:tc>
      </w:tr>
      <w:tr w:rsidR="00121687" w14:paraId="19D06584" w14:textId="77777777">
        <w:tblPrEx>
          <w:tblCellMar>
            <w:top w:w="0" w:type="dxa"/>
            <w:bottom w:w="0" w:type="dxa"/>
          </w:tblCellMar>
        </w:tblPrEx>
        <w:trPr>
          <w:cantSplit/>
          <w:trHeight w:val="560"/>
        </w:trPr>
        <w:tc>
          <w:tcPr>
            <w:tcW w:w="700" w:type="dxa"/>
            <w:tcMar>
              <w:top w:w="0" w:type="dxa"/>
              <w:bottom w:w="0" w:type="dxa"/>
            </w:tcMar>
            <w:vAlign w:val="center"/>
          </w:tcPr>
          <w:p w14:paraId="41230B30" w14:textId="77777777" w:rsidR="00121687" w:rsidRDefault="00121687">
            <w:pPr>
              <w:keepNext/>
              <w:keepLines/>
              <w:spacing w:after="0" w:line="240" w:lineRule="auto"/>
            </w:pPr>
          </w:p>
        </w:tc>
        <w:tc>
          <w:tcPr>
            <w:tcW w:w="3180" w:type="dxa"/>
            <w:tcMar>
              <w:top w:w="0" w:type="dxa"/>
              <w:bottom w:w="0" w:type="dxa"/>
            </w:tcMar>
            <w:vAlign w:val="center"/>
          </w:tcPr>
          <w:p w14:paraId="78710CF9" w14:textId="77777777" w:rsidR="00121687"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40B92D0" w14:textId="77777777" w:rsidR="00121687" w:rsidRDefault="00000000">
            <w:pPr>
              <w:keepNext/>
              <w:keepLines/>
              <w:spacing w:after="0" w:line="240" w:lineRule="auto"/>
            </w:pPr>
            <w:r>
              <w:rPr>
                <w:b/>
                <w:sz w:val="18"/>
              </w:rPr>
              <w:t>Y001</w:t>
            </w:r>
          </w:p>
        </w:tc>
        <w:tc>
          <w:tcPr>
            <w:tcW w:w="1860" w:type="dxa"/>
            <w:tcMar>
              <w:top w:w="0" w:type="dxa"/>
              <w:bottom w:w="0" w:type="dxa"/>
            </w:tcMar>
            <w:vAlign w:val="center"/>
          </w:tcPr>
          <w:p w14:paraId="6B0BEDD5" w14:textId="77777777" w:rsidR="00121687" w:rsidRDefault="00000000">
            <w:pPr>
              <w:keepNext/>
              <w:keepLines/>
              <w:spacing w:after="0" w:line="240" w:lineRule="auto"/>
              <w:jc w:val="right"/>
            </w:pPr>
            <w:r>
              <w:rPr>
                <w:b/>
                <w:sz w:val="18"/>
              </w:rPr>
              <w:t>2.051,75</w:t>
            </w:r>
          </w:p>
        </w:tc>
        <w:tc>
          <w:tcPr>
            <w:tcW w:w="1860" w:type="dxa"/>
            <w:tcMar>
              <w:top w:w="0" w:type="dxa"/>
              <w:bottom w:w="0" w:type="dxa"/>
            </w:tcMar>
            <w:vAlign w:val="center"/>
          </w:tcPr>
          <w:p w14:paraId="43AFEE07" w14:textId="77777777" w:rsidR="00121687" w:rsidRDefault="00000000">
            <w:pPr>
              <w:keepNext/>
              <w:keepLines/>
              <w:spacing w:after="0" w:line="240" w:lineRule="auto"/>
              <w:jc w:val="right"/>
            </w:pPr>
            <w:r>
              <w:rPr>
                <w:b/>
                <w:sz w:val="18"/>
              </w:rPr>
              <w:t>4.180,12</w:t>
            </w:r>
          </w:p>
        </w:tc>
        <w:tc>
          <w:tcPr>
            <w:tcW w:w="700" w:type="dxa"/>
            <w:tcMar>
              <w:top w:w="0" w:type="dxa"/>
              <w:bottom w:w="0" w:type="dxa"/>
            </w:tcMar>
            <w:vAlign w:val="center"/>
          </w:tcPr>
          <w:p w14:paraId="4F4B60E1" w14:textId="77777777" w:rsidR="00121687" w:rsidRDefault="00000000">
            <w:pPr>
              <w:keepNext/>
              <w:keepLines/>
              <w:spacing w:after="0" w:line="240" w:lineRule="auto"/>
              <w:jc w:val="right"/>
            </w:pPr>
            <w:r>
              <w:rPr>
                <w:b/>
                <w:sz w:val="18"/>
              </w:rPr>
              <w:t>203,7</w:t>
            </w:r>
          </w:p>
        </w:tc>
      </w:tr>
      <w:tr w:rsidR="00121687" w14:paraId="143A69EE" w14:textId="77777777">
        <w:tblPrEx>
          <w:tblCellMar>
            <w:top w:w="0" w:type="dxa"/>
            <w:bottom w:w="0" w:type="dxa"/>
          </w:tblCellMar>
        </w:tblPrEx>
        <w:trPr>
          <w:cantSplit/>
          <w:trHeight w:val="560"/>
        </w:trPr>
        <w:tc>
          <w:tcPr>
            <w:tcW w:w="700" w:type="dxa"/>
            <w:tcMar>
              <w:top w:w="0" w:type="dxa"/>
              <w:bottom w:w="0" w:type="dxa"/>
            </w:tcMar>
            <w:vAlign w:val="center"/>
          </w:tcPr>
          <w:p w14:paraId="6AD34142" w14:textId="77777777" w:rsidR="00121687" w:rsidRDefault="00000000">
            <w:pPr>
              <w:keepNext/>
              <w:keepLines/>
              <w:spacing w:after="0" w:line="240" w:lineRule="auto"/>
            </w:pPr>
            <w:r>
              <w:rPr>
                <w:sz w:val="18"/>
              </w:rPr>
              <w:t>7</w:t>
            </w:r>
          </w:p>
        </w:tc>
        <w:tc>
          <w:tcPr>
            <w:tcW w:w="3180" w:type="dxa"/>
            <w:tcMar>
              <w:top w:w="0" w:type="dxa"/>
              <w:bottom w:w="0" w:type="dxa"/>
            </w:tcMar>
            <w:vAlign w:val="center"/>
          </w:tcPr>
          <w:p w14:paraId="457B65AE" w14:textId="77777777" w:rsidR="0012168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9F8A2D9" w14:textId="77777777" w:rsidR="00121687" w:rsidRDefault="00000000">
            <w:pPr>
              <w:keepNext/>
              <w:keepLines/>
              <w:spacing w:after="0" w:line="240" w:lineRule="auto"/>
            </w:pPr>
            <w:r>
              <w:rPr>
                <w:sz w:val="18"/>
              </w:rPr>
              <w:t>7</w:t>
            </w:r>
          </w:p>
        </w:tc>
        <w:tc>
          <w:tcPr>
            <w:tcW w:w="1860" w:type="dxa"/>
            <w:tcMar>
              <w:top w:w="0" w:type="dxa"/>
              <w:bottom w:w="0" w:type="dxa"/>
            </w:tcMar>
            <w:vAlign w:val="center"/>
          </w:tcPr>
          <w:p w14:paraId="428C221E" w14:textId="77777777" w:rsidR="00121687" w:rsidRDefault="00000000">
            <w:pPr>
              <w:keepNext/>
              <w:keepLines/>
              <w:spacing w:after="0" w:line="240" w:lineRule="auto"/>
              <w:jc w:val="right"/>
            </w:pPr>
            <w:r>
              <w:rPr>
                <w:sz w:val="18"/>
              </w:rPr>
              <w:t>0,00</w:t>
            </w:r>
          </w:p>
        </w:tc>
        <w:tc>
          <w:tcPr>
            <w:tcW w:w="1860" w:type="dxa"/>
            <w:tcMar>
              <w:top w:w="0" w:type="dxa"/>
              <w:bottom w:w="0" w:type="dxa"/>
            </w:tcMar>
            <w:vAlign w:val="center"/>
          </w:tcPr>
          <w:p w14:paraId="1505B716" w14:textId="77777777" w:rsidR="00121687" w:rsidRDefault="00000000">
            <w:pPr>
              <w:keepNext/>
              <w:keepLines/>
              <w:spacing w:after="0" w:line="240" w:lineRule="auto"/>
              <w:jc w:val="right"/>
            </w:pPr>
            <w:r>
              <w:rPr>
                <w:sz w:val="18"/>
              </w:rPr>
              <w:t>0,00</w:t>
            </w:r>
          </w:p>
        </w:tc>
        <w:tc>
          <w:tcPr>
            <w:tcW w:w="700" w:type="dxa"/>
            <w:tcMar>
              <w:top w:w="0" w:type="dxa"/>
              <w:bottom w:w="0" w:type="dxa"/>
            </w:tcMar>
            <w:vAlign w:val="center"/>
          </w:tcPr>
          <w:p w14:paraId="174D86D5" w14:textId="77777777" w:rsidR="00121687" w:rsidRDefault="00000000">
            <w:pPr>
              <w:keepNext/>
              <w:keepLines/>
              <w:spacing w:after="0" w:line="240" w:lineRule="auto"/>
              <w:jc w:val="right"/>
            </w:pPr>
            <w:r>
              <w:rPr>
                <w:sz w:val="18"/>
              </w:rPr>
              <w:t>-</w:t>
            </w:r>
          </w:p>
        </w:tc>
      </w:tr>
      <w:tr w:rsidR="00121687" w14:paraId="44B2269C" w14:textId="77777777">
        <w:tblPrEx>
          <w:tblCellMar>
            <w:top w:w="0" w:type="dxa"/>
            <w:bottom w:w="0" w:type="dxa"/>
          </w:tblCellMar>
        </w:tblPrEx>
        <w:trPr>
          <w:cantSplit/>
          <w:trHeight w:val="560"/>
        </w:trPr>
        <w:tc>
          <w:tcPr>
            <w:tcW w:w="700" w:type="dxa"/>
            <w:tcMar>
              <w:top w:w="0" w:type="dxa"/>
              <w:bottom w:w="0" w:type="dxa"/>
            </w:tcMar>
            <w:vAlign w:val="center"/>
          </w:tcPr>
          <w:p w14:paraId="1FFE8D0E" w14:textId="77777777" w:rsidR="00121687" w:rsidRDefault="00000000">
            <w:pPr>
              <w:keepNext/>
              <w:keepLines/>
              <w:spacing w:after="0" w:line="240" w:lineRule="auto"/>
            </w:pPr>
            <w:r>
              <w:rPr>
                <w:sz w:val="18"/>
              </w:rPr>
              <w:t>4</w:t>
            </w:r>
          </w:p>
        </w:tc>
        <w:tc>
          <w:tcPr>
            <w:tcW w:w="3180" w:type="dxa"/>
            <w:tcMar>
              <w:top w:w="0" w:type="dxa"/>
              <w:bottom w:w="0" w:type="dxa"/>
            </w:tcMar>
            <w:vAlign w:val="center"/>
          </w:tcPr>
          <w:p w14:paraId="03761168" w14:textId="77777777" w:rsidR="0012168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386628D" w14:textId="77777777" w:rsidR="00121687" w:rsidRDefault="00000000">
            <w:pPr>
              <w:keepNext/>
              <w:keepLines/>
              <w:spacing w:after="0" w:line="240" w:lineRule="auto"/>
            </w:pPr>
            <w:r>
              <w:rPr>
                <w:sz w:val="18"/>
              </w:rPr>
              <w:t>4</w:t>
            </w:r>
          </w:p>
        </w:tc>
        <w:tc>
          <w:tcPr>
            <w:tcW w:w="1860" w:type="dxa"/>
            <w:tcMar>
              <w:top w:w="0" w:type="dxa"/>
              <w:bottom w:w="0" w:type="dxa"/>
            </w:tcMar>
            <w:vAlign w:val="center"/>
          </w:tcPr>
          <w:p w14:paraId="357F95A9" w14:textId="77777777" w:rsidR="00121687" w:rsidRDefault="00000000">
            <w:pPr>
              <w:keepNext/>
              <w:keepLines/>
              <w:spacing w:after="0" w:line="240" w:lineRule="auto"/>
              <w:jc w:val="right"/>
            </w:pPr>
            <w:r>
              <w:rPr>
                <w:sz w:val="18"/>
              </w:rPr>
              <w:t>3.061,13</w:t>
            </w:r>
          </w:p>
        </w:tc>
        <w:tc>
          <w:tcPr>
            <w:tcW w:w="1860" w:type="dxa"/>
            <w:tcMar>
              <w:top w:w="0" w:type="dxa"/>
              <w:bottom w:w="0" w:type="dxa"/>
            </w:tcMar>
            <w:vAlign w:val="center"/>
          </w:tcPr>
          <w:p w14:paraId="7A9D5772" w14:textId="77777777" w:rsidR="00121687" w:rsidRDefault="00000000">
            <w:pPr>
              <w:keepNext/>
              <w:keepLines/>
              <w:spacing w:after="0" w:line="240" w:lineRule="auto"/>
              <w:jc w:val="right"/>
            </w:pPr>
            <w:r>
              <w:rPr>
                <w:sz w:val="18"/>
              </w:rPr>
              <w:t>502,61</w:t>
            </w:r>
          </w:p>
        </w:tc>
        <w:tc>
          <w:tcPr>
            <w:tcW w:w="700" w:type="dxa"/>
            <w:tcMar>
              <w:top w:w="0" w:type="dxa"/>
              <w:bottom w:w="0" w:type="dxa"/>
            </w:tcMar>
            <w:vAlign w:val="center"/>
          </w:tcPr>
          <w:p w14:paraId="0130B591" w14:textId="77777777" w:rsidR="00121687" w:rsidRDefault="00000000">
            <w:pPr>
              <w:keepNext/>
              <w:keepLines/>
              <w:spacing w:after="0" w:line="240" w:lineRule="auto"/>
              <w:jc w:val="right"/>
            </w:pPr>
            <w:r>
              <w:rPr>
                <w:sz w:val="18"/>
              </w:rPr>
              <w:t>16,4</w:t>
            </w:r>
          </w:p>
        </w:tc>
      </w:tr>
      <w:tr w:rsidR="00121687" w14:paraId="5E0476FD" w14:textId="77777777">
        <w:tblPrEx>
          <w:tblCellMar>
            <w:top w:w="0" w:type="dxa"/>
            <w:bottom w:w="0" w:type="dxa"/>
          </w:tblCellMar>
        </w:tblPrEx>
        <w:trPr>
          <w:cantSplit/>
          <w:trHeight w:val="560"/>
        </w:trPr>
        <w:tc>
          <w:tcPr>
            <w:tcW w:w="700" w:type="dxa"/>
            <w:tcMar>
              <w:top w:w="0" w:type="dxa"/>
              <w:bottom w:w="0" w:type="dxa"/>
            </w:tcMar>
            <w:vAlign w:val="center"/>
          </w:tcPr>
          <w:p w14:paraId="01800B97" w14:textId="77777777" w:rsidR="00121687" w:rsidRDefault="00121687">
            <w:pPr>
              <w:keepNext/>
              <w:keepLines/>
              <w:spacing w:after="0" w:line="240" w:lineRule="auto"/>
            </w:pPr>
          </w:p>
        </w:tc>
        <w:tc>
          <w:tcPr>
            <w:tcW w:w="3180" w:type="dxa"/>
            <w:tcMar>
              <w:top w:w="0" w:type="dxa"/>
              <w:bottom w:w="0" w:type="dxa"/>
            </w:tcMar>
            <w:vAlign w:val="center"/>
          </w:tcPr>
          <w:p w14:paraId="2849416D" w14:textId="77777777" w:rsidR="0012168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D5FB477" w14:textId="77777777" w:rsidR="00121687" w:rsidRDefault="00000000">
            <w:pPr>
              <w:keepNext/>
              <w:keepLines/>
              <w:spacing w:after="0" w:line="240" w:lineRule="auto"/>
            </w:pPr>
            <w:r>
              <w:rPr>
                <w:b/>
                <w:sz w:val="18"/>
              </w:rPr>
              <w:t>Y002</w:t>
            </w:r>
          </w:p>
        </w:tc>
        <w:tc>
          <w:tcPr>
            <w:tcW w:w="1860" w:type="dxa"/>
            <w:tcMar>
              <w:top w:w="0" w:type="dxa"/>
              <w:bottom w:w="0" w:type="dxa"/>
            </w:tcMar>
            <w:vAlign w:val="center"/>
          </w:tcPr>
          <w:p w14:paraId="7B9AEB3E" w14:textId="77777777" w:rsidR="00121687" w:rsidRDefault="00000000">
            <w:pPr>
              <w:keepNext/>
              <w:keepLines/>
              <w:spacing w:after="0" w:line="240" w:lineRule="auto"/>
              <w:jc w:val="right"/>
            </w:pPr>
            <w:r>
              <w:rPr>
                <w:b/>
                <w:sz w:val="18"/>
              </w:rPr>
              <w:t>3.061,13</w:t>
            </w:r>
          </w:p>
        </w:tc>
        <w:tc>
          <w:tcPr>
            <w:tcW w:w="1860" w:type="dxa"/>
            <w:tcMar>
              <w:top w:w="0" w:type="dxa"/>
              <w:bottom w:w="0" w:type="dxa"/>
            </w:tcMar>
            <w:vAlign w:val="center"/>
          </w:tcPr>
          <w:p w14:paraId="013F9FF4" w14:textId="77777777" w:rsidR="00121687" w:rsidRDefault="00000000">
            <w:pPr>
              <w:keepNext/>
              <w:keepLines/>
              <w:spacing w:after="0" w:line="240" w:lineRule="auto"/>
              <w:jc w:val="right"/>
            </w:pPr>
            <w:r>
              <w:rPr>
                <w:b/>
                <w:sz w:val="18"/>
              </w:rPr>
              <w:t>502,61</w:t>
            </w:r>
          </w:p>
        </w:tc>
        <w:tc>
          <w:tcPr>
            <w:tcW w:w="700" w:type="dxa"/>
            <w:tcMar>
              <w:top w:w="0" w:type="dxa"/>
              <w:bottom w:w="0" w:type="dxa"/>
            </w:tcMar>
            <w:vAlign w:val="center"/>
          </w:tcPr>
          <w:p w14:paraId="00E7F73C" w14:textId="77777777" w:rsidR="00121687" w:rsidRDefault="00000000">
            <w:pPr>
              <w:keepNext/>
              <w:keepLines/>
              <w:spacing w:after="0" w:line="240" w:lineRule="auto"/>
              <w:jc w:val="right"/>
            </w:pPr>
            <w:r>
              <w:rPr>
                <w:b/>
                <w:sz w:val="18"/>
              </w:rPr>
              <w:t>16,4</w:t>
            </w:r>
          </w:p>
        </w:tc>
      </w:tr>
      <w:tr w:rsidR="00121687" w14:paraId="599B3568" w14:textId="77777777">
        <w:tblPrEx>
          <w:tblCellMar>
            <w:top w:w="0" w:type="dxa"/>
            <w:bottom w:w="0" w:type="dxa"/>
          </w:tblCellMar>
        </w:tblPrEx>
        <w:trPr>
          <w:cantSplit/>
          <w:trHeight w:val="560"/>
        </w:trPr>
        <w:tc>
          <w:tcPr>
            <w:tcW w:w="700" w:type="dxa"/>
            <w:tcMar>
              <w:top w:w="0" w:type="dxa"/>
              <w:bottom w:w="0" w:type="dxa"/>
            </w:tcMar>
            <w:vAlign w:val="center"/>
          </w:tcPr>
          <w:p w14:paraId="6C55A41B" w14:textId="77777777" w:rsidR="00121687" w:rsidRDefault="00000000">
            <w:pPr>
              <w:keepNext/>
              <w:keepLines/>
              <w:spacing w:after="0" w:line="240" w:lineRule="auto"/>
            </w:pPr>
            <w:r>
              <w:rPr>
                <w:sz w:val="18"/>
              </w:rPr>
              <w:t>8</w:t>
            </w:r>
          </w:p>
        </w:tc>
        <w:tc>
          <w:tcPr>
            <w:tcW w:w="3180" w:type="dxa"/>
            <w:tcMar>
              <w:top w:w="0" w:type="dxa"/>
              <w:bottom w:w="0" w:type="dxa"/>
            </w:tcMar>
            <w:vAlign w:val="center"/>
          </w:tcPr>
          <w:p w14:paraId="2C858962" w14:textId="77777777" w:rsidR="0012168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9F44BE5" w14:textId="77777777" w:rsidR="00121687" w:rsidRDefault="00000000">
            <w:pPr>
              <w:keepNext/>
              <w:keepLines/>
              <w:spacing w:after="0" w:line="240" w:lineRule="auto"/>
            </w:pPr>
            <w:r>
              <w:rPr>
                <w:sz w:val="18"/>
              </w:rPr>
              <w:t>8</w:t>
            </w:r>
          </w:p>
        </w:tc>
        <w:tc>
          <w:tcPr>
            <w:tcW w:w="1860" w:type="dxa"/>
            <w:tcMar>
              <w:top w:w="0" w:type="dxa"/>
              <w:bottom w:w="0" w:type="dxa"/>
            </w:tcMar>
            <w:vAlign w:val="center"/>
          </w:tcPr>
          <w:p w14:paraId="4C105B1F" w14:textId="77777777" w:rsidR="00121687" w:rsidRDefault="00000000">
            <w:pPr>
              <w:keepNext/>
              <w:keepLines/>
              <w:spacing w:after="0" w:line="240" w:lineRule="auto"/>
              <w:jc w:val="right"/>
            </w:pPr>
            <w:r>
              <w:rPr>
                <w:sz w:val="18"/>
              </w:rPr>
              <w:t>0,00</w:t>
            </w:r>
          </w:p>
        </w:tc>
        <w:tc>
          <w:tcPr>
            <w:tcW w:w="1860" w:type="dxa"/>
            <w:tcMar>
              <w:top w:w="0" w:type="dxa"/>
              <w:bottom w:w="0" w:type="dxa"/>
            </w:tcMar>
            <w:vAlign w:val="center"/>
          </w:tcPr>
          <w:p w14:paraId="2A848051" w14:textId="77777777" w:rsidR="00121687" w:rsidRDefault="00000000">
            <w:pPr>
              <w:keepNext/>
              <w:keepLines/>
              <w:spacing w:after="0" w:line="240" w:lineRule="auto"/>
              <w:jc w:val="right"/>
            </w:pPr>
            <w:r>
              <w:rPr>
                <w:sz w:val="18"/>
              </w:rPr>
              <w:t>0,00</w:t>
            </w:r>
          </w:p>
        </w:tc>
        <w:tc>
          <w:tcPr>
            <w:tcW w:w="700" w:type="dxa"/>
            <w:tcMar>
              <w:top w:w="0" w:type="dxa"/>
              <w:bottom w:w="0" w:type="dxa"/>
            </w:tcMar>
            <w:vAlign w:val="center"/>
          </w:tcPr>
          <w:p w14:paraId="383B64EA" w14:textId="77777777" w:rsidR="00121687" w:rsidRDefault="00000000">
            <w:pPr>
              <w:keepNext/>
              <w:keepLines/>
              <w:spacing w:after="0" w:line="240" w:lineRule="auto"/>
              <w:jc w:val="right"/>
            </w:pPr>
            <w:r>
              <w:rPr>
                <w:sz w:val="18"/>
              </w:rPr>
              <w:t>-</w:t>
            </w:r>
          </w:p>
        </w:tc>
      </w:tr>
      <w:tr w:rsidR="00121687" w14:paraId="57DA2FE6" w14:textId="77777777">
        <w:tblPrEx>
          <w:tblCellMar>
            <w:top w:w="0" w:type="dxa"/>
            <w:bottom w:w="0" w:type="dxa"/>
          </w:tblCellMar>
        </w:tblPrEx>
        <w:trPr>
          <w:cantSplit/>
          <w:trHeight w:val="560"/>
        </w:trPr>
        <w:tc>
          <w:tcPr>
            <w:tcW w:w="700" w:type="dxa"/>
            <w:tcMar>
              <w:top w:w="0" w:type="dxa"/>
              <w:bottom w:w="0" w:type="dxa"/>
            </w:tcMar>
            <w:vAlign w:val="center"/>
          </w:tcPr>
          <w:p w14:paraId="325CACCD" w14:textId="77777777" w:rsidR="00121687" w:rsidRDefault="00000000">
            <w:pPr>
              <w:keepNext/>
              <w:keepLines/>
              <w:spacing w:after="0" w:line="240" w:lineRule="auto"/>
            </w:pPr>
            <w:r>
              <w:rPr>
                <w:sz w:val="18"/>
              </w:rPr>
              <w:t>5</w:t>
            </w:r>
          </w:p>
        </w:tc>
        <w:tc>
          <w:tcPr>
            <w:tcW w:w="3180" w:type="dxa"/>
            <w:tcMar>
              <w:top w:w="0" w:type="dxa"/>
              <w:bottom w:w="0" w:type="dxa"/>
            </w:tcMar>
            <w:vAlign w:val="center"/>
          </w:tcPr>
          <w:p w14:paraId="285DFC08" w14:textId="77777777" w:rsidR="0012168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89A844A" w14:textId="77777777" w:rsidR="00121687" w:rsidRDefault="00000000">
            <w:pPr>
              <w:keepNext/>
              <w:keepLines/>
              <w:spacing w:after="0" w:line="240" w:lineRule="auto"/>
            </w:pPr>
            <w:r>
              <w:rPr>
                <w:sz w:val="18"/>
              </w:rPr>
              <w:t>5</w:t>
            </w:r>
          </w:p>
        </w:tc>
        <w:tc>
          <w:tcPr>
            <w:tcW w:w="1860" w:type="dxa"/>
            <w:tcMar>
              <w:top w:w="0" w:type="dxa"/>
              <w:bottom w:w="0" w:type="dxa"/>
            </w:tcMar>
            <w:vAlign w:val="center"/>
          </w:tcPr>
          <w:p w14:paraId="1AD1EC5E" w14:textId="77777777" w:rsidR="00121687" w:rsidRDefault="00000000">
            <w:pPr>
              <w:keepNext/>
              <w:keepLines/>
              <w:spacing w:after="0" w:line="240" w:lineRule="auto"/>
              <w:jc w:val="right"/>
            </w:pPr>
            <w:r>
              <w:rPr>
                <w:sz w:val="18"/>
              </w:rPr>
              <w:t>0,00</w:t>
            </w:r>
          </w:p>
        </w:tc>
        <w:tc>
          <w:tcPr>
            <w:tcW w:w="1860" w:type="dxa"/>
            <w:tcMar>
              <w:top w:w="0" w:type="dxa"/>
              <w:bottom w:w="0" w:type="dxa"/>
            </w:tcMar>
            <w:vAlign w:val="center"/>
          </w:tcPr>
          <w:p w14:paraId="026591B1" w14:textId="77777777" w:rsidR="00121687" w:rsidRDefault="00000000">
            <w:pPr>
              <w:keepNext/>
              <w:keepLines/>
              <w:spacing w:after="0" w:line="240" w:lineRule="auto"/>
              <w:jc w:val="right"/>
            </w:pPr>
            <w:r>
              <w:rPr>
                <w:sz w:val="18"/>
              </w:rPr>
              <w:t>0,00</w:t>
            </w:r>
          </w:p>
        </w:tc>
        <w:tc>
          <w:tcPr>
            <w:tcW w:w="700" w:type="dxa"/>
            <w:tcMar>
              <w:top w:w="0" w:type="dxa"/>
              <w:bottom w:w="0" w:type="dxa"/>
            </w:tcMar>
            <w:vAlign w:val="center"/>
          </w:tcPr>
          <w:p w14:paraId="0D92E7FB" w14:textId="77777777" w:rsidR="00121687" w:rsidRDefault="00000000">
            <w:pPr>
              <w:keepNext/>
              <w:keepLines/>
              <w:spacing w:after="0" w:line="240" w:lineRule="auto"/>
              <w:jc w:val="right"/>
            </w:pPr>
            <w:r>
              <w:rPr>
                <w:sz w:val="18"/>
              </w:rPr>
              <w:t>-</w:t>
            </w:r>
          </w:p>
        </w:tc>
      </w:tr>
      <w:tr w:rsidR="00121687" w14:paraId="5E059BD5" w14:textId="77777777">
        <w:tblPrEx>
          <w:tblCellMar>
            <w:top w:w="0" w:type="dxa"/>
            <w:bottom w:w="0" w:type="dxa"/>
          </w:tblCellMar>
        </w:tblPrEx>
        <w:trPr>
          <w:cantSplit/>
          <w:trHeight w:val="560"/>
        </w:trPr>
        <w:tc>
          <w:tcPr>
            <w:tcW w:w="700" w:type="dxa"/>
            <w:tcMar>
              <w:top w:w="0" w:type="dxa"/>
              <w:bottom w:w="0" w:type="dxa"/>
            </w:tcMar>
            <w:vAlign w:val="center"/>
          </w:tcPr>
          <w:p w14:paraId="686C5F5F" w14:textId="77777777" w:rsidR="00121687" w:rsidRDefault="00121687">
            <w:pPr>
              <w:keepNext/>
              <w:keepLines/>
              <w:spacing w:after="0" w:line="240" w:lineRule="auto"/>
            </w:pPr>
          </w:p>
        </w:tc>
        <w:tc>
          <w:tcPr>
            <w:tcW w:w="3180" w:type="dxa"/>
            <w:tcMar>
              <w:top w:w="0" w:type="dxa"/>
              <w:bottom w:w="0" w:type="dxa"/>
            </w:tcMar>
            <w:vAlign w:val="center"/>
          </w:tcPr>
          <w:p w14:paraId="2093B108" w14:textId="77777777" w:rsidR="00121687"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CFB3A80" w14:textId="77777777" w:rsidR="00121687" w:rsidRDefault="00000000">
            <w:pPr>
              <w:keepNext/>
              <w:keepLines/>
              <w:spacing w:after="0" w:line="240" w:lineRule="auto"/>
            </w:pPr>
            <w:r>
              <w:rPr>
                <w:b/>
                <w:sz w:val="18"/>
              </w:rPr>
              <w:t>X003, Y003</w:t>
            </w:r>
          </w:p>
        </w:tc>
        <w:tc>
          <w:tcPr>
            <w:tcW w:w="1860" w:type="dxa"/>
            <w:tcMar>
              <w:top w:w="0" w:type="dxa"/>
              <w:bottom w:w="0" w:type="dxa"/>
            </w:tcMar>
            <w:vAlign w:val="center"/>
          </w:tcPr>
          <w:p w14:paraId="2D001BFD" w14:textId="77777777" w:rsidR="00121687" w:rsidRDefault="00000000">
            <w:pPr>
              <w:keepNext/>
              <w:keepLines/>
              <w:spacing w:after="0" w:line="240" w:lineRule="auto"/>
              <w:jc w:val="right"/>
            </w:pPr>
            <w:r>
              <w:rPr>
                <w:b/>
                <w:sz w:val="18"/>
              </w:rPr>
              <w:t>0,00</w:t>
            </w:r>
          </w:p>
        </w:tc>
        <w:tc>
          <w:tcPr>
            <w:tcW w:w="1860" w:type="dxa"/>
            <w:tcMar>
              <w:top w:w="0" w:type="dxa"/>
              <w:bottom w:w="0" w:type="dxa"/>
            </w:tcMar>
            <w:vAlign w:val="center"/>
          </w:tcPr>
          <w:p w14:paraId="783E8A6E" w14:textId="77777777" w:rsidR="00121687" w:rsidRDefault="00000000">
            <w:pPr>
              <w:keepNext/>
              <w:keepLines/>
              <w:spacing w:after="0" w:line="240" w:lineRule="auto"/>
              <w:jc w:val="right"/>
            </w:pPr>
            <w:r>
              <w:rPr>
                <w:b/>
                <w:sz w:val="18"/>
              </w:rPr>
              <w:t>0,00</w:t>
            </w:r>
          </w:p>
        </w:tc>
        <w:tc>
          <w:tcPr>
            <w:tcW w:w="700" w:type="dxa"/>
            <w:tcMar>
              <w:top w:w="0" w:type="dxa"/>
              <w:bottom w:w="0" w:type="dxa"/>
            </w:tcMar>
            <w:vAlign w:val="center"/>
          </w:tcPr>
          <w:p w14:paraId="12518FC8" w14:textId="77777777" w:rsidR="00121687" w:rsidRDefault="00000000">
            <w:pPr>
              <w:keepNext/>
              <w:keepLines/>
              <w:spacing w:after="0" w:line="240" w:lineRule="auto"/>
              <w:jc w:val="right"/>
            </w:pPr>
            <w:r>
              <w:rPr>
                <w:b/>
                <w:sz w:val="18"/>
              </w:rPr>
              <w:t>-</w:t>
            </w:r>
          </w:p>
        </w:tc>
      </w:tr>
      <w:tr w:rsidR="00121687" w14:paraId="68D00094" w14:textId="77777777">
        <w:tblPrEx>
          <w:tblCellMar>
            <w:top w:w="0" w:type="dxa"/>
            <w:bottom w:w="0" w:type="dxa"/>
          </w:tblCellMar>
        </w:tblPrEx>
        <w:trPr>
          <w:cantSplit/>
          <w:trHeight w:val="560"/>
        </w:trPr>
        <w:tc>
          <w:tcPr>
            <w:tcW w:w="700" w:type="dxa"/>
            <w:tcMar>
              <w:top w:w="0" w:type="dxa"/>
              <w:bottom w:w="0" w:type="dxa"/>
            </w:tcMar>
            <w:vAlign w:val="center"/>
          </w:tcPr>
          <w:p w14:paraId="183832B7" w14:textId="77777777" w:rsidR="00121687" w:rsidRDefault="00121687">
            <w:pPr>
              <w:keepNext/>
              <w:keepLines/>
              <w:spacing w:after="0" w:line="240" w:lineRule="auto"/>
            </w:pPr>
          </w:p>
        </w:tc>
        <w:tc>
          <w:tcPr>
            <w:tcW w:w="3180" w:type="dxa"/>
            <w:tcMar>
              <w:top w:w="0" w:type="dxa"/>
              <w:bottom w:w="0" w:type="dxa"/>
            </w:tcMar>
            <w:vAlign w:val="center"/>
          </w:tcPr>
          <w:p w14:paraId="3EFE6561" w14:textId="77777777" w:rsidR="0012168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0841E58" w14:textId="77777777" w:rsidR="00121687" w:rsidRDefault="00000000">
            <w:pPr>
              <w:keepNext/>
              <w:keepLines/>
              <w:spacing w:after="0" w:line="240" w:lineRule="auto"/>
            </w:pPr>
            <w:r>
              <w:rPr>
                <w:b/>
                <w:sz w:val="18"/>
              </w:rPr>
              <w:t>Y005</w:t>
            </w:r>
          </w:p>
        </w:tc>
        <w:tc>
          <w:tcPr>
            <w:tcW w:w="1860" w:type="dxa"/>
            <w:tcMar>
              <w:top w:w="0" w:type="dxa"/>
              <w:bottom w:w="0" w:type="dxa"/>
            </w:tcMar>
            <w:vAlign w:val="center"/>
          </w:tcPr>
          <w:p w14:paraId="278CE339" w14:textId="77777777" w:rsidR="00121687" w:rsidRDefault="00000000">
            <w:pPr>
              <w:keepNext/>
              <w:keepLines/>
              <w:spacing w:after="0" w:line="240" w:lineRule="auto"/>
              <w:jc w:val="right"/>
            </w:pPr>
            <w:r>
              <w:rPr>
                <w:b/>
                <w:sz w:val="18"/>
              </w:rPr>
              <w:t>5.112,88</w:t>
            </w:r>
          </w:p>
        </w:tc>
        <w:tc>
          <w:tcPr>
            <w:tcW w:w="1860" w:type="dxa"/>
            <w:tcMar>
              <w:top w:w="0" w:type="dxa"/>
              <w:bottom w:w="0" w:type="dxa"/>
            </w:tcMar>
            <w:vAlign w:val="center"/>
          </w:tcPr>
          <w:p w14:paraId="62F5BF99" w14:textId="77777777" w:rsidR="00121687" w:rsidRDefault="00000000">
            <w:pPr>
              <w:keepNext/>
              <w:keepLines/>
              <w:spacing w:after="0" w:line="240" w:lineRule="auto"/>
              <w:jc w:val="right"/>
            </w:pPr>
            <w:r>
              <w:rPr>
                <w:b/>
                <w:sz w:val="18"/>
              </w:rPr>
              <w:t>4.682,73</w:t>
            </w:r>
          </w:p>
        </w:tc>
        <w:tc>
          <w:tcPr>
            <w:tcW w:w="700" w:type="dxa"/>
            <w:tcMar>
              <w:top w:w="0" w:type="dxa"/>
              <w:bottom w:w="0" w:type="dxa"/>
            </w:tcMar>
            <w:vAlign w:val="center"/>
          </w:tcPr>
          <w:p w14:paraId="08C42BC6" w14:textId="77777777" w:rsidR="00121687" w:rsidRDefault="00000000">
            <w:pPr>
              <w:keepNext/>
              <w:keepLines/>
              <w:spacing w:after="0" w:line="240" w:lineRule="auto"/>
              <w:jc w:val="right"/>
            </w:pPr>
            <w:r>
              <w:rPr>
                <w:b/>
                <w:sz w:val="18"/>
              </w:rPr>
              <w:t>91,6</w:t>
            </w:r>
          </w:p>
        </w:tc>
      </w:tr>
    </w:tbl>
    <w:p w14:paraId="0EB309B5" w14:textId="77777777" w:rsidR="00121687" w:rsidRDefault="00121687">
      <w:pPr>
        <w:spacing w:after="0"/>
      </w:pPr>
    </w:p>
    <w:p w14:paraId="0588135D" w14:textId="77777777" w:rsidR="00121687" w:rsidRDefault="00000000">
      <w:r>
        <w:t>U izvještajnom razdoblju ostvareni su ukupni prihodi u iznosu od 687.997,60 eur te rashodi u iznosu od 692.680,33 eur. </w:t>
      </w:r>
    </w:p>
    <w:p w14:paraId="505B8983" w14:textId="77777777" w:rsidR="00121687" w:rsidRDefault="00000000">
      <w:r>
        <w:t xml:space="preserve">Na žiro račun agencije uplaćeno je 675.997,60 eur od strane državnog proračuna što je 4,59% više u odnosu na prethodno razdoblje. Povećanje je povezano uz porast troškova i to ponajviše materijalnih.  Agencija je temeljem članka 8. stavka 6. Zakona o sigurnosti i interoperabilnosti željezničkog sustava (NN 63/20) sklopila Sporazum o suradnji prema </w:t>
      </w:r>
      <w:r>
        <w:lastRenderedPageBreak/>
        <w:t>članku 76. stavka 1. Uredbe (EU) 2016/796 s Agencijom Europske unije za željeznice temeljem kojeg obavlja poslove u vezi sa jedinstvenim potvrdama o sigurnosti, odobrenjima za vozila i odobrenjima tipa vozila temeljem čega ostvaruje refundacije troškova rada zaposlenika po satu, vezanih troškova službenih putovanja i korištenja privatnog automobila u službene svrhe. Tijekom izvještajnog razdoblja ostvarene su refundacije za rad zaposlenika u iznosu od 12.000,00 eur.</w:t>
      </w:r>
    </w:p>
    <w:p w14:paraId="62B73F4E" w14:textId="77777777" w:rsidR="00121687" w:rsidRDefault="00000000">
      <w:r>
        <w:t>Rashodi za zaposlene iznose 558.719,73 eur što je za 3,97% više u odnosu na prethodno razdoblje. Materijalni rashodi iznose 133.457,94 eur što je za 6,97% više u odnosu na prethodno razdoblje. Najveće povećanje odnosi se na troškove stručnog usavršavanja zaposlenika. Rashodi za nabavu neproizvedene dugotrajne imovine iznose 312,50 eur te se odnose na nabavu licenci. Rashodi za nabavu proizvedene dugotrajne imovine  iznose 190,11 eur te se odnose na nabavu uredske opreme.</w:t>
      </w:r>
    </w:p>
    <w:p w14:paraId="2B046F93" w14:textId="77777777" w:rsidR="00121687" w:rsidRDefault="00000000">
      <w:r>
        <w:t>Iz navedenog proizlazi manjak prihoda i primitaka kao rezultat poslovanja u iznosu od 4.682,73 eur što je za 8,413 % manje od prethodnog razdoblja.</w:t>
      </w:r>
    </w:p>
    <w:p w14:paraId="643924E1" w14:textId="77777777" w:rsidR="00121687" w:rsidRDefault="00000000">
      <w:r>
        <w:br/>
      </w:r>
    </w:p>
    <w:p w14:paraId="7F48BAB4" w14:textId="77777777" w:rsidR="00121687" w:rsidRDefault="00000000">
      <w:pPr>
        <w:keepNext/>
        <w:spacing w:line="240" w:lineRule="auto"/>
        <w:jc w:val="center"/>
      </w:pPr>
      <w:r>
        <w:rPr>
          <w:b/>
          <w:sz w:val="28"/>
        </w:rPr>
        <w:t>Izvještaj o obvezama</w:t>
      </w:r>
    </w:p>
    <w:p w14:paraId="242F8BF8" w14:textId="77777777" w:rsidR="0012168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21687" w14:paraId="6342EA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19773E" w14:textId="77777777" w:rsidR="0012168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0070AC" w14:textId="77777777" w:rsidR="0012168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F4695" w14:textId="77777777" w:rsidR="0012168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3A2A2" w14:textId="77777777" w:rsidR="0012168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B331F42" w14:textId="77777777" w:rsidR="00121687" w:rsidRDefault="00000000">
            <w:pPr>
              <w:keepNext/>
              <w:keepLines/>
              <w:spacing w:after="0" w:line="240" w:lineRule="auto"/>
              <w:jc w:val="center"/>
            </w:pPr>
            <w:r>
              <w:rPr>
                <w:b/>
                <w:sz w:val="18"/>
              </w:rPr>
              <w:t>Indeks (%)</w:t>
            </w:r>
          </w:p>
        </w:tc>
      </w:tr>
      <w:tr w:rsidR="00121687" w14:paraId="62F1BF8D" w14:textId="77777777">
        <w:tblPrEx>
          <w:tblCellMar>
            <w:top w:w="0" w:type="dxa"/>
            <w:bottom w:w="0" w:type="dxa"/>
          </w:tblCellMar>
        </w:tblPrEx>
        <w:trPr>
          <w:cantSplit/>
          <w:trHeight w:val="560"/>
        </w:trPr>
        <w:tc>
          <w:tcPr>
            <w:tcW w:w="700" w:type="dxa"/>
            <w:tcMar>
              <w:top w:w="0" w:type="dxa"/>
              <w:bottom w:w="0" w:type="dxa"/>
            </w:tcMar>
            <w:vAlign w:val="center"/>
          </w:tcPr>
          <w:p w14:paraId="193BC95D" w14:textId="77777777" w:rsidR="00121687" w:rsidRDefault="00121687">
            <w:pPr>
              <w:keepNext/>
              <w:keepLines/>
              <w:spacing w:after="0" w:line="240" w:lineRule="auto"/>
            </w:pPr>
          </w:p>
        </w:tc>
        <w:tc>
          <w:tcPr>
            <w:tcW w:w="3180" w:type="dxa"/>
            <w:tcMar>
              <w:top w:w="0" w:type="dxa"/>
              <w:bottom w:w="0" w:type="dxa"/>
            </w:tcMar>
            <w:vAlign w:val="center"/>
          </w:tcPr>
          <w:p w14:paraId="25A8B5E6" w14:textId="77777777" w:rsidR="0012168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4570C79" w14:textId="77777777" w:rsidR="00121687" w:rsidRDefault="00000000">
            <w:pPr>
              <w:keepNext/>
              <w:keepLines/>
              <w:spacing w:after="0" w:line="240" w:lineRule="auto"/>
            </w:pPr>
            <w:r>
              <w:rPr>
                <w:sz w:val="18"/>
              </w:rPr>
              <w:t>V007</w:t>
            </w:r>
          </w:p>
        </w:tc>
        <w:tc>
          <w:tcPr>
            <w:tcW w:w="1860" w:type="dxa"/>
            <w:tcMar>
              <w:top w:w="0" w:type="dxa"/>
              <w:bottom w:w="0" w:type="dxa"/>
            </w:tcMar>
            <w:vAlign w:val="center"/>
          </w:tcPr>
          <w:p w14:paraId="2A866895" w14:textId="77777777" w:rsidR="00121687" w:rsidRDefault="00000000">
            <w:pPr>
              <w:keepNext/>
              <w:keepLines/>
              <w:spacing w:after="0" w:line="240" w:lineRule="auto"/>
              <w:jc w:val="right"/>
            </w:pPr>
            <w:r>
              <w:rPr>
                <w:sz w:val="18"/>
              </w:rPr>
              <w:t>0,00</w:t>
            </w:r>
          </w:p>
        </w:tc>
        <w:tc>
          <w:tcPr>
            <w:tcW w:w="700" w:type="dxa"/>
            <w:tcMar>
              <w:top w:w="0" w:type="dxa"/>
              <w:bottom w:w="0" w:type="dxa"/>
            </w:tcMar>
            <w:vAlign w:val="center"/>
          </w:tcPr>
          <w:p w14:paraId="0166E1D1" w14:textId="77777777" w:rsidR="00121687" w:rsidRDefault="00000000">
            <w:pPr>
              <w:keepNext/>
              <w:keepLines/>
              <w:spacing w:after="0" w:line="240" w:lineRule="auto"/>
              <w:jc w:val="right"/>
            </w:pPr>
            <w:r>
              <w:rPr>
                <w:sz w:val="18"/>
              </w:rPr>
              <w:t>-</w:t>
            </w:r>
          </w:p>
        </w:tc>
      </w:tr>
    </w:tbl>
    <w:p w14:paraId="6F4E8001" w14:textId="77777777" w:rsidR="00121687" w:rsidRDefault="00121687">
      <w:pPr>
        <w:spacing w:after="0"/>
      </w:pPr>
    </w:p>
    <w:p w14:paraId="31918E5D" w14:textId="77777777" w:rsidR="00121687" w:rsidRDefault="00000000">
      <w:r>
        <w:t>U izvještajnom razdoblju Agencija nije imala dospijelih obveza na kraju izvještajnog razdoblja. Sve obveze podmirene su u dospijeću.</w:t>
      </w:r>
    </w:p>
    <w:p w14:paraId="380F641F" w14:textId="77777777" w:rsidR="00121687" w:rsidRDefault="00121687"/>
    <w:p w14:paraId="4180C70A" w14:textId="77777777" w:rsidR="00121687" w:rsidRDefault="00000000">
      <w:pPr>
        <w:keepNext/>
        <w:spacing w:line="240" w:lineRule="auto"/>
        <w:jc w:val="center"/>
      </w:pPr>
      <w:r>
        <w:rPr>
          <w:sz w:val="28"/>
        </w:rPr>
        <w:t>Bilješka 3.</w:t>
      </w:r>
    </w:p>
    <w:p w14:paraId="046092F1" w14:textId="77777777" w:rsidR="00121687" w:rsidRDefault="00000000">
      <w:pPr>
        <w:spacing w:line="240" w:lineRule="auto"/>
        <w:jc w:val="both"/>
      </w:pPr>
      <w:r>
        <w:rPr>
          <w:b/>
        </w:rPr>
        <w:t>EU izvještaj</w:t>
      </w:r>
    </w:p>
    <w:p w14:paraId="07F1E5E5" w14:textId="77777777" w:rsidR="00121687" w:rsidRDefault="00000000">
      <w:r>
        <w:t> Agencija je temeljem članka 8. stavka 6. Zakona o sigurnosti i interoperabilnosti željezničkog sustava (NN 63/20) sklopila Sporazum o suradnji prema članku 76. stavka 1. Uredbe (EU) 2016/796 s Agencijom Europske unije za željeznice temeljem kojeg obavlja poslove u vezi sa jedinstvenim potvrdama o sigurnosti, odobrenjima za vozila i odobrenjima tipa vozila temeljem čega ostvaruje refundacije troškova rada zaposlenika po satu, vezanih troškova službenih putovanja i korištenja privatnog automobila u službene svrhe. Tijekom izvještajnog razdoblja ostvarene su refundacije za rad zaposlenika u iznosu od 12.000,00 eur.</w:t>
      </w:r>
    </w:p>
    <w:p w14:paraId="660D3A76" w14:textId="77777777" w:rsidR="00121687" w:rsidRDefault="00121687"/>
    <w:sectPr w:rsidR="00121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7"/>
    <w:rsid w:val="00121687"/>
    <w:rsid w:val="00AF2F47"/>
    <w:rsid w:val="00F20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C3EA"/>
  <w15:docId w15:val="{E73037CA-F808-423E-BEF3-805559FF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Dzakula</dc:creator>
  <cp:lastModifiedBy>Agencija za Sigurnost Želježničkog Prometa</cp:lastModifiedBy>
  <cp:revision>2</cp:revision>
  <dcterms:created xsi:type="dcterms:W3CDTF">2026-07-12T20:17:00Z</dcterms:created>
  <dcterms:modified xsi:type="dcterms:W3CDTF">2026-07-12T20:17:00Z</dcterms:modified>
</cp:coreProperties>
</file>